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FB79F43"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393784" w:rsidRPr="00393784">
        <w:rPr>
          <w:rFonts w:ascii="Calibri" w:hAnsi="Calibri" w:cs="Calibri"/>
          <w:b/>
          <w:bCs/>
          <w:color w:val="000000" w:themeColor="text1"/>
        </w:rPr>
        <w:t>Renewal IPS &amp; Proxy Security License</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6A287B6"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93784">
        <w:rPr>
          <w:rFonts w:ascii="Calibri" w:hAnsi="Calibri" w:cs="Calibri"/>
          <w:b/>
          <w:bCs/>
          <w:color w:val="000000" w:themeColor="text1"/>
        </w:rPr>
        <w:t>18 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bookmarkStart w:id="1" w:name="_GoBack"/>
      <w:bookmarkEnd w:id="1"/>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6129"/>
    <w:rsid w:val="003475BE"/>
    <w:rsid w:val="00393784"/>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elements/1.1/"/>
    <ds:schemaRef ds:uri="51abc8bd-a071-4808-a941-9d20cff20e3f"/>
    <ds:schemaRef ds:uri="http://schemas.microsoft.com/office/2006/documentManagement/types"/>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47</cp:revision>
  <dcterms:created xsi:type="dcterms:W3CDTF">2024-03-25T21:25:00Z</dcterms:created>
  <dcterms:modified xsi:type="dcterms:W3CDTF">2025-06-12T07:54:00Z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